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69B15">
      <w:pPr>
        <w:rPr>
          <w:rFonts w:hint="eastAsia"/>
          <w:sz w:val="32"/>
          <w:szCs w:val="32"/>
        </w:rPr>
      </w:pPr>
      <w:r>
        <w:rPr>
          <w:rFonts w:hint="eastAsia"/>
        </w:rPr>
        <w:t xml:space="preserve">  </w:t>
      </w:r>
      <w:r>
        <w:rPr>
          <w:rFonts w:hint="eastAsia"/>
          <w:lang w:val="en-US" w:eastAsia="zh-CN"/>
        </w:rPr>
        <w:t xml:space="preserve">      </w:t>
      </w:r>
      <w:r>
        <w:rPr>
          <w:rFonts w:hint="eastAsia"/>
          <w:sz w:val="32"/>
          <w:szCs w:val="32"/>
        </w:rPr>
        <w:t>开启“精准教学”新征程，希沃白板研修赋能课堂</w:t>
      </w:r>
    </w:p>
    <w:p w14:paraId="47E2B124">
      <w:pPr>
        <w:rPr>
          <w:rFonts w:hint="default" w:eastAsiaTheme="minorEastAsia"/>
          <w:sz w:val="28"/>
          <w:szCs w:val="28"/>
          <w:lang w:val="en-US" w:eastAsia="zh-CN"/>
        </w:rPr>
      </w:pPr>
      <w:r>
        <w:rPr>
          <w:rFonts w:hint="eastAsia"/>
          <w:lang w:val="en-US" w:eastAsia="zh-CN"/>
        </w:rPr>
        <w:t xml:space="preserve">                                   </w:t>
      </w:r>
      <w:r>
        <w:rPr>
          <w:rFonts w:hint="eastAsia"/>
          <w:sz w:val="28"/>
          <w:szCs w:val="28"/>
          <w:lang w:val="en-US" w:eastAsia="zh-CN"/>
        </w:rPr>
        <w:t xml:space="preserve"> ——瓯海中学校本研修纪实</w:t>
      </w:r>
    </w:p>
    <w:p w14:paraId="254739AC">
      <w:pPr>
        <w:ind w:firstLine="480" w:firstLineChars="200"/>
        <w:rPr>
          <w:rFonts w:hint="eastAsia" w:ascii="楷体" w:hAnsi="楷体" w:eastAsia="楷体" w:cs="楷体"/>
          <w:sz w:val="24"/>
          <w:szCs w:val="24"/>
        </w:rPr>
      </w:pPr>
      <w:r>
        <w:rPr>
          <w:rFonts w:hint="eastAsia" w:ascii="楷体" w:hAnsi="楷体" w:eastAsia="楷体" w:cs="楷体"/>
          <w:sz w:val="24"/>
          <w:szCs w:val="24"/>
        </w:rPr>
        <w:t>为提升教师信息技术与教育教学深度融合的能力，进一步探索“精准教学”模式下的高效教学方法，浙江省瓯海中学于2025年5月28日15:20在瓯海中学报告厅举办了一场以“精准教学”下的希沃白板运用为主题的实践研修活动。本次研修活动邀请到了希沃总部讲师王泽源担任授课人，全体教师参加了此次活动。</w:t>
      </w:r>
    </w:p>
    <w:p w14:paraId="42FD3494">
      <w:pPr>
        <w:ind w:firstLine="480" w:firstLineChars="200"/>
        <w:rPr>
          <w:rFonts w:hint="eastAsia" w:ascii="楷体" w:hAnsi="楷体" w:eastAsia="楷体" w:cs="楷体"/>
          <w:sz w:val="24"/>
          <w:szCs w:val="24"/>
        </w:rPr>
      </w:pPr>
      <w:r>
        <w:rPr>
          <w:rFonts w:hint="eastAsia" w:ascii="楷体" w:hAnsi="楷体" w:eastAsia="楷体" w:cs="楷体"/>
          <w:sz w:val="24"/>
          <w:szCs w:val="24"/>
        </w:rPr>
        <w:t>研修活动内容丰富，涵盖希沃白板的基本功能与操作技巧、精准教学理念与希沃白板的结合、互动教学与课堂管理、教学资源的整合与应用以及实践操作与经验分享等五个方面。王泽源讲师从希沃白板的基础功能入手，详细讲解了页面操作、工具使用、多媒体资源导入等基本操作技巧，帮助教师快速掌握白板的各项功能，确保每位教师都能熟练运用白板进行教学演示。在精准教学理念与希沃白板结合的讲解中，王讲师深入探讨了如何利用希沃白板实现教学目标的精准定位、教学内容的精准推送以及教学评价的精准反馈，通过案例分析和实际操作演示，让教师了解如何借助白板功能满足不同层次学生的学习需求，提高课堂教学的针对性和有效性。此外，王讲师还讲解了如何利用希沃白板的互动功能，如投票、抢答、小组竞赛等，激发学生的学习兴趣和参与度，营造活跃的课堂氛围，并分享了如何借助白板的课堂管理工具，如学生分组、课堂监控等，实现高效的课堂管理，确保教学活动顺利进行。在教学资源的整合与应用方面，王讲师指导教师如何在希沃白板平台上整合各类教学资源，包括教材资源、网络资源、自制资源等，构建个性化的教学资源库，并分享了如何灵活运用这些资源，丰富教学内容，提升教学效果。最后，研修活动安排了教师进行实际操作练习，让教师在实践中熟悉希沃白板的各项功能，并尝试将其应用到具体的教学设计中。同时，邀请部分有经验的教师分享他们在使用希沃白板开展“精准教学”的成功经验和心得体会，为其他教师提供借鉴和参考。</w:t>
      </w:r>
    </w:p>
    <w:p w14:paraId="01003D9E">
      <w:pPr>
        <w:ind w:firstLine="480" w:firstLineChars="200"/>
        <w:rPr>
          <w:rFonts w:hint="eastAsia" w:ascii="楷体" w:hAnsi="楷体" w:eastAsia="楷体" w:cs="楷体"/>
          <w:sz w:val="24"/>
          <w:szCs w:val="24"/>
        </w:rPr>
      </w:pPr>
      <w:r>
        <w:rPr>
          <w:rFonts w:hint="eastAsia" w:ascii="楷体" w:hAnsi="楷体" w:eastAsia="楷体" w:cs="楷体"/>
          <w:sz w:val="24"/>
          <w:szCs w:val="24"/>
        </w:rPr>
        <w:t>研修期间，全体教师认真听讲、积极参与互动交流，并做好学习笔记。教师们纷纷表示，通过本次研修活动，对希沃白板的功能有了更深入的了解，也对如何将精准教学理念与希沃白板相结合有了更清晰的认识。大家将把在研修中学到的知识和技能应用到日常教学中，积极探索“精准教学”模式下的创新教学方法，不断提升自身的教育教学水平。</w:t>
      </w:r>
    </w:p>
    <w:p w14:paraId="32761BCE">
      <w:pPr>
        <w:rPr>
          <w:rFonts w:hint="eastAsia" w:ascii="楷体" w:hAnsi="楷体" w:eastAsia="楷体" w:cs="楷体"/>
          <w:sz w:val="24"/>
          <w:szCs w:val="24"/>
        </w:rPr>
      </w:pPr>
      <w:r>
        <w:rPr>
          <w:rFonts w:hint="eastAsia" w:ascii="楷体" w:hAnsi="楷体" w:eastAsia="楷体" w:cs="楷体"/>
          <w:sz w:val="24"/>
          <w:szCs w:val="24"/>
        </w:rPr>
        <w:t>为确保研修活动的顺利进行，学校提前做好了相关设备的调试和准备。研修当天，教师们提前10分钟到达研修地点签到，并按指定座位就座，自觉遵守会场纪律，营造了良好的学习氛围。学校还为参加研修的教师提供了相应的培训证书，作为继续教育学时的依据，并将本次研修活动的参与情况和学习成果纳入教师的年度考核评价体系。</w:t>
      </w:r>
    </w:p>
    <w:p w14:paraId="620CC067">
      <w:pPr>
        <w:ind w:firstLine="480" w:firstLineChars="200"/>
        <w:rPr>
          <w:rFonts w:hint="eastAsia" w:ascii="楷体" w:hAnsi="楷体" w:eastAsia="楷体" w:cs="楷体"/>
          <w:sz w:val="24"/>
          <w:szCs w:val="24"/>
        </w:rPr>
      </w:pPr>
      <w:r>
        <w:rPr>
          <w:rFonts w:hint="eastAsia" w:ascii="楷体" w:hAnsi="楷体" w:eastAsia="楷体" w:cs="楷体"/>
          <w:sz w:val="24"/>
          <w:szCs w:val="24"/>
        </w:rPr>
        <w:t>“精准教学”是当前教育教学改革的重要方向，希沃白板作为一款强大的教学辅助工具，为教师开展“精准教学”提供了有力支持。浙江省瓯海中学通过本次研修活动，希望全体教师能够熟练掌握希沃白板的运用技巧，积极探索“精准教学”模式下的创新教学方法，为学校的教育教学质量提升做出更大贡献。</w:t>
      </w:r>
    </w:p>
    <w:p w14:paraId="53E423B7">
      <w:pPr>
        <w:ind w:firstLine="6240" w:firstLineChars="2600"/>
        <w:rPr>
          <w:rFonts w:hint="eastAsia" w:ascii="楷体" w:hAnsi="楷体" w:eastAsia="楷体" w:cs="楷体"/>
          <w:sz w:val="24"/>
          <w:szCs w:val="24"/>
        </w:rPr>
      </w:pPr>
      <w:r>
        <w:rPr>
          <w:rFonts w:hint="eastAsia" w:ascii="楷体" w:hAnsi="楷体" w:eastAsia="楷体" w:cs="楷体"/>
          <w:sz w:val="24"/>
          <w:szCs w:val="24"/>
        </w:rPr>
        <w:t>浙江省瓯海中学</w:t>
      </w:r>
    </w:p>
    <w:p w14:paraId="694C5DD5">
      <w:pPr>
        <w:ind w:firstLine="6240" w:firstLineChars="2600"/>
        <w:rPr>
          <w:rFonts w:hint="eastAsia" w:ascii="楷体" w:hAnsi="楷体" w:eastAsia="楷体" w:cs="楷体"/>
          <w:sz w:val="24"/>
          <w:szCs w:val="24"/>
        </w:rPr>
      </w:pPr>
      <w:r>
        <w:rPr>
          <w:rFonts w:hint="eastAsia" w:ascii="楷体" w:hAnsi="楷体" w:eastAsia="楷体" w:cs="楷体"/>
          <w:sz w:val="24"/>
          <w:szCs w:val="24"/>
        </w:rPr>
        <w:t>2025年5月2</w:t>
      </w:r>
      <w:r>
        <w:rPr>
          <w:rFonts w:hint="eastAsia" w:ascii="楷体" w:hAnsi="楷体" w:eastAsia="楷体" w:cs="楷体"/>
          <w:sz w:val="24"/>
          <w:szCs w:val="24"/>
          <w:lang w:val="en-US" w:eastAsia="zh-CN"/>
        </w:rPr>
        <w:t>8</w:t>
      </w:r>
      <w:r>
        <w:rPr>
          <w:rFonts w:hint="eastAsia" w:ascii="楷体" w:hAnsi="楷体" w:eastAsia="楷体" w:cs="楷体"/>
          <w:sz w:val="24"/>
          <w:szCs w:val="24"/>
        </w:rPr>
        <w:t>日</w:t>
      </w:r>
    </w:p>
    <w:p w14:paraId="13AE7235">
      <w:pPr>
        <w:rPr>
          <w:rFonts w:hint="eastAsia" w:ascii="楷体" w:hAnsi="楷体" w:eastAsia="楷体" w:cs="楷体"/>
          <w:sz w:val="24"/>
          <w:szCs w:val="24"/>
        </w:rPr>
      </w:pPr>
      <w:r>
        <w:drawing>
          <wp:inline distT="0" distB="0" distL="114300" distR="114300">
            <wp:extent cx="1769110" cy="1838325"/>
            <wp:effectExtent l="0" t="0" r="889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769110" cy="1838325"/>
                    </a:xfrm>
                    <a:prstGeom prst="rect">
                      <a:avLst/>
                    </a:prstGeom>
                    <a:noFill/>
                    <a:ln>
                      <a:noFill/>
                    </a:ln>
                  </pic:spPr>
                </pic:pic>
              </a:graphicData>
            </a:graphic>
          </wp:inline>
        </w:drawing>
      </w:r>
      <w:r>
        <w:drawing>
          <wp:inline distT="0" distB="0" distL="114300" distR="114300">
            <wp:extent cx="1698625" cy="1901825"/>
            <wp:effectExtent l="0" t="0" r="317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1698625" cy="1901825"/>
                    </a:xfrm>
                    <a:prstGeom prst="rect">
                      <a:avLst/>
                    </a:prstGeom>
                    <a:noFill/>
                    <a:ln>
                      <a:noFill/>
                    </a:ln>
                  </pic:spPr>
                </pic:pic>
              </a:graphicData>
            </a:graphic>
          </wp:inline>
        </w:drawing>
      </w:r>
      <w:r>
        <w:drawing>
          <wp:inline distT="0" distB="0" distL="114300" distR="114300">
            <wp:extent cx="1651000" cy="1972945"/>
            <wp:effectExtent l="0" t="0" r="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1651000" cy="1972945"/>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汉仪楷体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7131A"/>
    <w:rsid w:val="53ED5489"/>
    <w:rsid w:val="7B37131A"/>
    <w:rsid w:val="D4BF2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2025-07-06T16:31:00Z</dcterms:created>
  <dc:creator>老郭～</dc:creator>
  <cp:lastModifiedBy>老郭～</cp:lastModifiedBy>
  <dcterms:modified xsi:type="dcterms:W3CDTF">2025-07-06T14:37:28Z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58E6D3B6E46821FDA8196A68BE7DC420_43</vt:lpwstr>
  </property>
</Properties>
</file>