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63DB746">
      <w:pPr>
        <w:rPr>
          <w:rFonts w:hint="eastAsia"/>
          <w:b/>
          <w:bCs/>
          <w:sz w:val="36"/>
          <w:szCs w:val="36"/>
          <w:lang w:val="en-US" w:eastAsia="zh-CN"/>
        </w:rPr>
      </w:pPr>
      <w:r>
        <w:rPr>
          <w:rFonts w:hint="eastAsia"/>
          <w:lang w:val="en-US" w:eastAsia="zh-CN"/>
        </w:rPr>
        <w:t xml:space="preserve">                    </w:t>
      </w:r>
      <w:r>
        <w:rPr>
          <w:rFonts w:hint="eastAsia"/>
          <w:b/>
          <w:bCs/>
          <w:sz w:val="36"/>
          <w:szCs w:val="36"/>
          <w:lang w:val="en-US" w:eastAsia="zh-CN"/>
        </w:rPr>
        <w:t xml:space="preserve">  专家引领，精准教学</w:t>
      </w:r>
    </w:p>
    <w:p w14:paraId="45AE1982">
      <w:pPr>
        <w:rPr>
          <w:rFonts w:hint="default"/>
          <w:sz w:val="28"/>
          <w:szCs w:val="28"/>
          <w:lang w:val="en-US" w:eastAsia="zh-CN"/>
        </w:rPr>
      </w:pPr>
      <w:r>
        <w:rPr>
          <w:rFonts w:hint="eastAsia"/>
          <w:lang w:val="en-US" w:eastAsia="zh-CN"/>
        </w:rPr>
        <w:t xml:space="preserve">                                 </w:t>
      </w:r>
      <w:r>
        <w:rPr>
          <w:rFonts w:hint="eastAsia"/>
          <w:sz w:val="28"/>
          <w:szCs w:val="28"/>
          <w:lang w:val="en-US" w:eastAsia="zh-CN"/>
        </w:rPr>
        <w:t>——瓯海中学2025校本研修纪实（一）</w:t>
      </w:r>
    </w:p>
    <w:p w14:paraId="4A134621">
      <w:pPr>
        <w:rPr>
          <w:rFonts w:hint="eastAsia"/>
          <w:lang w:val="en-US" w:eastAsia="zh-CN"/>
        </w:rPr>
      </w:pPr>
    </w:p>
    <w:p w14:paraId="76DC6307">
      <w:pPr>
        <w:ind w:firstLine="480" w:firstLineChars="200"/>
        <w:rPr>
          <w:rFonts w:hint="eastAsia" w:ascii="楷体" w:hAnsi="楷体" w:eastAsia="楷体" w:cs="楷体"/>
          <w:sz w:val="24"/>
          <w:szCs w:val="24"/>
        </w:rPr>
      </w:pPr>
      <w:bookmarkStart w:id="0" w:name="_GoBack"/>
      <w:bookmarkEnd w:id="0"/>
      <w:r>
        <w:rPr>
          <w:rFonts w:hint="eastAsia" w:ascii="楷体" w:hAnsi="楷体" w:eastAsia="楷体" w:cs="楷体"/>
          <w:sz w:val="24"/>
          <w:szCs w:val="24"/>
        </w:rPr>
        <w:t>2025 年 2 月 19 日下午 3 点 20 分，浙江省瓯海中学在报告厅成功举办了以“专家引领：精准教学—AI 科技发展下的基础教育”为主题的校本研修活动。此次活动是学校 2025 年上半年校本研修计划的重要组成部分，旨在推动教师对精准教学理念的理解与应用能力，探索现代科技与基础教育的有效融合路径。</w:t>
      </w:r>
    </w:p>
    <w:p w14:paraId="2D0D7EF8">
      <w:pPr>
        <w:ind w:firstLine="480" w:firstLineChars="200"/>
        <w:rPr>
          <w:rFonts w:hint="eastAsia" w:ascii="楷体" w:hAnsi="楷体" w:eastAsia="楷体" w:cs="楷体"/>
          <w:sz w:val="24"/>
          <w:szCs w:val="24"/>
        </w:rPr>
      </w:pPr>
      <w:r>
        <w:rPr>
          <w:rFonts w:hint="eastAsia" w:ascii="楷体" w:hAnsi="楷体" w:eastAsia="楷体" w:cs="楷体"/>
          <w:sz w:val="24"/>
          <w:szCs w:val="24"/>
        </w:rPr>
        <w:t>本次讲座特别邀请到了吉林大学数学学院教授、数学研究所及吉林大学东北与东北亚研究院（国家高端智库）高级研究员佘彦教授。佘教授不仅在数学领域有着深厚的造诣，还长期致力于教育技术与精准教学的研究，对 AI 科技在基础教育中的应用有着丰富的实践经验与深刻的理论见解。他的到来为瓯海中学的教师们带来了前沿的教育理念和实用的教学策略。</w:t>
      </w:r>
    </w:p>
    <w:p w14:paraId="0E2F5D3A">
      <w:pPr>
        <w:rPr>
          <w:rFonts w:hint="eastAsia" w:ascii="楷体" w:hAnsi="楷体" w:eastAsia="楷体" w:cs="楷体"/>
          <w:sz w:val="24"/>
          <w:szCs w:val="24"/>
        </w:rPr>
      </w:pPr>
      <w:r>
        <w:rPr>
          <w:rFonts w:hint="eastAsia" w:ascii="楷体" w:hAnsi="楷体" w:eastAsia="楷体" w:cs="楷体"/>
          <w:sz w:val="24"/>
          <w:szCs w:val="24"/>
        </w:rPr>
        <w:t>讲座伊始，瓯海中学的主持人对佘彦教授的到来表示热烈欢迎，并向全体教师介绍了佘教授的学术背景与主要成就。随后，佘教授以《AI 科技发展下基础教育的辅助应用与过程反思》为题，深入浅出地阐述了 AI 科技在基础教育中的多种应用场景。他指出，AI 技术能够为教师提供精准的教学资源推送，帮助教师更好地了解学生的学习需求，从而实现个性化教学。</w:t>
      </w:r>
      <w:r>
        <w:rPr>
          <w:rFonts w:hint="eastAsia" w:ascii="楷体" w:hAnsi="楷体" w:eastAsia="楷体" w:cs="楷体"/>
          <w:sz w:val="24"/>
          <w:szCs w:val="24"/>
          <w:lang w:val="en-US" w:eastAsia="zh-CN"/>
        </w:rPr>
        <w:t xml:space="preserve">   </w:t>
      </w:r>
      <w:r>
        <w:rPr>
          <w:rFonts w:hint="eastAsia" w:ascii="楷体" w:hAnsi="楷体" w:eastAsia="楷体" w:cs="楷体"/>
          <w:sz w:val="24"/>
          <w:szCs w:val="24"/>
        </w:rPr>
        <w:t>同时，AI 技术还可以通过智能分析学生的学习数据，为教师提供教学效果的实时反馈，助力教师优化教学策略。</w:t>
      </w:r>
    </w:p>
    <w:p w14:paraId="3972B156">
      <w:pPr>
        <w:ind w:firstLine="480" w:firstLineChars="200"/>
        <w:rPr>
          <w:rFonts w:hint="eastAsia" w:ascii="楷体" w:hAnsi="楷体" w:eastAsia="楷体" w:cs="楷体"/>
          <w:sz w:val="24"/>
          <w:szCs w:val="24"/>
        </w:rPr>
      </w:pPr>
      <w:r>
        <w:rPr>
          <w:rFonts w:hint="eastAsia" w:ascii="楷体" w:hAnsi="楷体" w:eastAsia="楷体" w:cs="楷体"/>
          <w:sz w:val="24"/>
          <w:szCs w:val="24"/>
        </w:rPr>
        <w:t>在讲座过程中，佘教授结合实际案例，详细介绍了 AI 技术在课堂互动、作业布置、学习评价等方面的具体应用。他强调，AI 技术不仅可以丰富教学手段，还可以通过数据分析帮助教师更好地关注每一位学生的学习进展，从而实现因材施教。此外，佘教授还分享了他在研究中发现的 AI 技术应用过程中可能面临的问题，例如数据隐私保护、技术依赖性等，并提出了相应的解决策略。他提醒教师们在利用 AI 技术时，要保持理性和批判性思维，注重教育的本质和学生的全面发展。</w:t>
      </w:r>
    </w:p>
    <w:p w14:paraId="3CB38303">
      <w:pPr>
        <w:ind w:firstLine="480" w:firstLineChars="200"/>
        <w:rPr>
          <w:rFonts w:hint="eastAsia" w:ascii="楷体" w:hAnsi="楷体" w:eastAsia="楷体" w:cs="楷体"/>
          <w:sz w:val="24"/>
          <w:szCs w:val="24"/>
        </w:rPr>
      </w:pPr>
      <w:r>
        <w:rPr>
          <w:rFonts w:hint="eastAsia" w:ascii="楷体" w:hAnsi="楷体" w:eastAsia="楷体" w:cs="楷体"/>
          <w:sz w:val="24"/>
          <w:szCs w:val="24"/>
        </w:rPr>
        <w:t>讲座现场气氛热烈，全体教师认真聆听并积极参与互动。在提问环节，教师们踊跃发言，就 AI 技术在实际教学中的应用、如何平衡技术与传统教学方法等问题与佘教授进行了深入交流。佘教授耐心解答了教师们的疑问，并分享了自己的见解和经验。教师们纷纷表示，通过此次讲座，对 AI 科技在教育教学中的应用有了更全面和清晰的认识，也为今后的教学实践提供了新的思路和方法。</w:t>
      </w:r>
    </w:p>
    <w:p w14:paraId="0D47C38D">
      <w:pPr>
        <w:ind w:firstLine="480" w:firstLineChars="200"/>
        <w:rPr>
          <w:rFonts w:hint="eastAsia" w:ascii="楷体" w:hAnsi="楷体" w:eastAsia="楷体" w:cs="楷体"/>
          <w:sz w:val="24"/>
          <w:szCs w:val="24"/>
        </w:rPr>
      </w:pPr>
      <w:r>
        <w:rPr>
          <w:rFonts w:hint="eastAsia" w:ascii="楷体" w:hAnsi="楷体" w:eastAsia="楷体" w:cs="楷体"/>
          <w:sz w:val="24"/>
          <w:szCs w:val="24"/>
        </w:rPr>
        <w:t>讲座结束后，瓯海中学</w:t>
      </w:r>
      <w:r>
        <w:rPr>
          <w:rFonts w:hint="eastAsia" w:ascii="楷体" w:hAnsi="楷体" w:eastAsia="楷体" w:cs="楷体"/>
          <w:sz w:val="24"/>
          <w:szCs w:val="24"/>
          <w:lang w:val="en-US" w:eastAsia="zh-CN"/>
        </w:rPr>
        <w:t>高琼林书记</w:t>
      </w:r>
      <w:r>
        <w:rPr>
          <w:rFonts w:hint="eastAsia" w:ascii="楷体" w:hAnsi="楷体" w:eastAsia="楷体" w:cs="楷体"/>
          <w:sz w:val="24"/>
          <w:szCs w:val="24"/>
        </w:rPr>
        <w:t>对佘教授的精彩分享表示衷心感谢，并鼓励教师们将所学所思运用到今后的教学实践中，积极探索 AI 科技与基础教育融合的有效路径。此次讲座不仅提升了教师们对精准教学理念的理解，也为学校未来的教育教学改革提供了有力支持。</w:t>
      </w:r>
    </w:p>
    <w:p w14:paraId="6586DE02">
      <w:pPr>
        <w:rPr>
          <w:rFonts w:hint="eastAsia" w:ascii="楷体" w:hAnsi="楷体" w:eastAsia="楷体" w:cs="楷体"/>
          <w:sz w:val="24"/>
          <w:szCs w:val="24"/>
        </w:rPr>
      </w:pPr>
      <w:r>
        <w:rPr>
          <w:rFonts w:hint="eastAsia" w:ascii="楷体" w:hAnsi="楷体" w:eastAsia="楷体" w:cs="楷体"/>
          <w:sz w:val="24"/>
          <w:szCs w:val="24"/>
        </w:rPr>
        <w:t>浙江省瓯海中学一直以来致力于推动教育教学改革，积极探索创新教育模式。学校通过引入多种科技手段，如智能教学系统、在线学习平台等，努力为学生打造更优质的教育环境。此次讲座的成功举办，再次体现了学校对教育现代化的重视与追求。学校将继续以校本研修活动为契机，不断提升教师的专业素养，为学生创造更加高效、个性化、富有创新性的学习体验。</w:t>
      </w:r>
    </w:p>
    <w:p w14:paraId="30003162">
      <w:pPr>
        <w:ind w:firstLine="480" w:firstLineChars="200"/>
        <w:rPr>
          <w:rFonts w:hint="eastAsia"/>
          <w:sz w:val="24"/>
          <w:szCs w:val="24"/>
        </w:rPr>
      </w:pPr>
      <w:r>
        <w:rPr>
          <w:rFonts w:hint="eastAsia" w:ascii="楷体" w:hAnsi="楷体" w:eastAsia="楷体" w:cs="楷体"/>
          <w:sz w:val="24"/>
          <w:szCs w:val="24"/>
        </w:rPr>
        <w:t>未来，瓯海中学将继续加强与高校、科研机构的合作，邀请更多专家学者为教师们提供专业指导，推动学校教育教学质量的持续提升。同时，学校也将鼓励教师们积极参与教育科研活动，分享教学经验与成果，共同探索教育创新之路。</w:t>
      </w:r>
    </w:p>
    <w:p w14:paraId="7DED2340">
      <w:r>
        <w:rPr>
          <w:sz w:val="24"/>
          <w:szCs w:val="24"/>
        </w:rPr>
        <w:drawing>
          <wp:inline distT="0" distB="0" distL="114300" distR="114300">
            <wp:extent cx="1693545" cy="2033905"/>
            <wp:effectExtent l="0" t="0" r="8255" b="23495"/>
            <wp:docPr id="20"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图片 4"/>
                    <pic:cNvPicPr>
                      <a:picLocks noChangeAspect="1"/>
                    </pic:cNvPicPr>
                  </pic:nvPicPr>
                  <pic:blipFill>
                    <a:blip r:embed="rId4"/>
                    <a:stretch>
                      <a:fillRect/>
                    </a:stretch>
                  </pic:blipFill>
                  <pic:spPr>
                    <a:xfrm>
                      <a:off x="0" y="0"/>
                      <a:ext cx="1693545" cy="2033905"/>
                    </a:xfrm>
                    <a:prstGeom prst="rect">
                      <a:avLst/>
                    </a:prstGeom>
                    <a:noFill/>
                    <a:ln>
                      <a:noFill/>
                    </a:ln>
                  </pic:spPr>
                </pic:pic>
              </a:graphicData>
            </a:graphic>
          </wp:inline>
        </w:drawing>
      </w:r>
      <w:r>
        <w:rPr>
          <w:sz w:val="24"/>
          <w:szCs w:val="24"/>
        </w:rPr>
        <w:drawing>
          <wp:inline distT="0" distB="0" distL="114300" distR="114300">
            <wp:extent cx="1747520" cy="2049780"/>
            <wp:effectExtent l="0" t="0" r="5080" b="7620"/>
            <wp:docPr id="16"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图片 2"/>
                    <pic:cNvPicPr>
                      <a:picLocks noChangeAspect="1"/>
                    </pic:cNvPicPr>
                  </pic:nvPicPr>
                  <pic:blipFill>
                    <a:blip r:embed="rId5"/>
                    <a:stretch>
                      <a:fillRect/>
                    </a:stretch>
                  </pic:blipFill>
                  <pic:spPr>
                    <a:xfrm>
                      <a:off x="0" y="0"/>
                      <a:ext cx="1747520" cy="2049780"/>
                    </a:xfrm>
                    <a:prstGeom prst="rect">
                      <a:avLst/>
                    </a:prstGeom>
                    <a:noFill/>
                    <a:ln>
                      <a:noFill/>
                    </a:ln>
                  </pic:spPr>
                </pic:pic>
              </a:graphicData>
            </a:graphic>
          </wp:inline>
        </w:drawing>
      </w:r>
      <w:r>
        <w:rPr>
          <w:sz w:val="24"/>
          <w:szCs w:val="24"/>
        </w:rPr>
        <w:drawing>
          <wp:inline distT="0" distB="0" distL="114300" distR="114300">
            <wp:extent cx="1753235" cy="2056765"/>
            <wp:effectExtent l="0" t="0" r="24765" b="635"/>
            <wp:docPr id="19"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图片 3"/>
                    <pic:cNvPicPr>
                      <a:picLocks noChangeAspect="1"/>
                    </pic:cNvPicPr>
                  </pic:nvPicPr>
                  <pic:blipFill>
                    <a:blip r:embed="rId6"/>
                    <a:stretch>
                      <a:fillRect/>
                    </a:stretch>
                  </pic:blipFill>
                  <pic:spPr>
                    <a:xfrm>
                      <a:off x="0" y="0"/>
                      <a:ext cx="1753235" cy="2056765"/>
                    </a:xfrm>
                    <a:prstGeom prst="rect">
                      <a:avLst/>
                    </a:prstGeom>
                    <a:noFill/>
                    <a:ln>
                      <a:noFill/>
                    </a:ln>
                  </pic:spPr>
                </pic:pic>
              </a:graphicData>
            </a:graphic>
          </wp:inline>
        </w:drawing>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汉仪书宋二KW"/>
    <w:panose1 w:val="00000000000000000000"/>
    <w:charset w:val="00"/>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panose1 w:val="020B0604020202090204"/>
    <w:charset w:val="01"/>
    <w:family w:val="swiss"/>
    <w:pitch w:val="default"/>
    <w:sig w:usb0="E0000AFF" w:usb1="00007843" w:usb2="00000001" w:usb3="00000000" w:csb0="400001BF" w:csb1="DFF70000"/>
  </w:font>
  <w:font w:name="黑体">
    <w:altName w:val="汉仪中黑KW"/>
    <w:panose1 w:val="02010609060101010101"/>
    <w:charset w:val="86"/>
    <w:family w:val="auto"/>
    <w:pitch w:val="default"/>
    <w:sig w:usb0="800002BF" w:usb1="38CF7CFA" w:usb2="00000016" w:usb3="00000000" w:csb0="00040001" w:csb1="00000000"/>
  </w:font>
  <w:font w:name="Courier New">
    <w:panose1 w:val="02070409020205090404"/>
    <w:charset w:val="01"/>
    <w:family w:val="modern"/>
    <w:pitch w:val="default"/>
    <w:sig w:usb0="E0000AFF" w:usb1="40007843" w:usb2="00000001" w:usb3="00000000" w:csb0="400001BF" w:csb1="DFF70000"/>
  </w:font>
  <w:font w:name="Symbol">
    <w:altName w:val="Kingsoft Sign"/>
    <w:panose1 w:val="05050102010706020507"/>
    <w:charset w:val="02"/>
    <w:family w:val="roman"/>
    <w:pitch w:val="default"/>
    <w:sig w:usb0="00000000" w:usb1="00000000" w:usb2="00000000" w:usb3="00000000" w:csb0="80000000" w:csb1="00000000"/>
  </w:font>
  <w:font w:name="Calibri">
    <w:altName w:val="Helvetica Neue"/>
    <w:panose1 w:val="020F0502020204030204"/>
    <w:charset w:val="00"/>
    <w:family w:val="swiss"/>
    <w:pitch w:val="default"/>
    <w:sig w:usb0="00000000" w:usb1="00000000" w:usb2="00000001" w:usb3="00000000" w:csb0="0000019F" w:csb1="00000000"/>
  </w:font>
  <w:font w:name="汉仪书宋二KW">
    <w:panose1 w:val="00020600040101010101"/>
    <w:charset w:val="86"/>
    <w:family w:val="auto"/>
    <w:pitch w:val="default"/>
    <w:sig w:usb0="A00002BF" w:usb1="18EF7CFA" w:usb2="00000016" w:usb3="00000000" w:csb0="00040000" w:csb1="00000000"/>
  </w:font>
  <w:font w:name="Helvetica Neue">
    <w:panose1 w:val="02000503000000020004"/>
    <w:charset w:val="00"/>
    <w:family w:val="auto"/>
    <w:pitch w:val="default"/>
    <w:sig w:usb0="E50002FF" w:usb1="500079DB" w:usb2="00000010" w:usb3="00000000" w:csb0="00000000" w:csb1="00000000"/>
  </w:font>
  <w:font w:name="汉仪中黑KW">
    <w:panose1 w:val="00020600040101010101"/>
    <w:charset w:val="86"/>
    <w:family w:val="auto"/>
    <w:pitch w:val="default"/>
    <w:sig w:usb0="A00002BF" w:usb1="18EF7CFA" w:usb2="00000016" w:usb3="00000000" w:csb0="00040000" w:csb1="00000000"/>
  </w:font>
  <w:font w:name="Kingsoft Sign">
    <w:panose1 w:val="05050102010706020507"/>
    <w:charset w:val="00"/>
    <w:family w:val="auto"/>
    <w:pitch w:val="default"/>
    <w:sig w:usb0="00000000" w:usb1="10000000" w:usb2="00000000" w:usb3="00000000" w:csb0="00000001" w:csb1="00000000"/>
  </w:font>
  <w:font w:name="楷体">
    <w:altName w:val="汉仪楷体KW"/>
    <w:panose1 w:val="00000000000000000000"/>
    <w:charset w:val="00"/>
    <w:family w:val="auto"/>
    <w:pitch w:val="default"/>
    <w:sig w:usb0="00000000" w:usb1="00000000" w:usb2="00000000" w:usb3="00000000" w:csb0="00000000" w:csb1="00000000"/>
  </w:font>
  <w:font w:name="汉仪楷体KW">
    <w:panose1 w:val="00020600040101010101"/>
    <w:charset w:val="86"/>
    <w:family w:val="auto"/>
    <w:pitch w:val="default"/>
    <w:sig w:usb0="A00002BF" w:usb1="18EF7CFA" w:usb2="00000016"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6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FBBE7FB2"/>
    <w:rsid w:val="5BEF9FBD"/>
    <w:rsid w:val="B3DD148B"/>
    <w:rsid w:val="FBBE7FB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3">
    <w:name w:val="Default Paragraph Font"/>
    <w:semiHidden/>
    <w:uiPriority w:val="0"/>
  </w:style>
  <w:style w:type="table" w:default="1" w:styleId="2">
    <w:name w:val="Normal Table"/>
    <w:semiHidden/>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image" Target="media/image3.png"/><Relationship Id="rId5" Type="http://schemas.openxmlformats.org/officeDocument/2006/relationships/image" Target="media/image2.png"/><Relationship Id="rId4" Type="http://schemas.openxmlformats.org/officeDocument/2006/relationships/image" Target="media/image1.png"/><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2</Pages>
  <Words>1283</Words>
  <Characters>1307</Characters>
  <Lines>0</Lines>
  <Paragraphs>0</Paragraphs>
  <TotalTime>1</TotalTime>
  <ScaleCrop>false</ScaleCrop>
  <LinksUpToDate>false</LinksUpToDate>
  <CharactersWithSpaces>1397</CharactersWithSpaces>
  <Application>WPS Office_6.9.0.8865_F1E327BC-269C-435d-A152-05C5408002CA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2025-07-05T12:05:00Z</dcterms:created>
  <dc:creator>老郭～</dc:creator>
  <cp:lastModifiedBy>老郭～</cp:lastModifiedBy>
  <dcterms:modified xsi:type="dcterms:W3CDTF">2025-07-06T08:02:36Z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2052-6.9.0.8865</vt:lpwstr>
  </property>
  <property fmtid="{D5CDD505-2E9C-101B-9397-08002B2CF9AE}" pid="3" name="ICV">
    <vt:lpwstr>7B8E9DB0FC1BA48F1CBD696835925339_43</vt:lpwstr>
  </property>
</Properties>
</file>